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C606" w14:textId="5323ACB4" w:rsidR="0052534B" w:rsidRDefault="006964CB" w:rsidP="00E7613F">
      <w:r w:rsidRPr="00F50543">
        <w:rPr>
          <w:noProof/>
        </w:rPr>
        <w:drawing>
          <wp:inline distT="0" distB="0" distL="0" distR="0" wp14:anchorId="1AA55D18" wp14:editId="54F1242E">
            <wp:extent cx="6373504" cy="864380"/>
            <wp:effectExtent l="0" t="0" r="8255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682" cy="8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B4AF" w14:textId="2F198C1F" w:rsidR="0060743A" w:rsidRPr="009E2C7A" w:rsidRDefault="00DD775C" w:rsidP="00FC5182">
      <w:pPr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E6F9D0E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Cs/>
          <w:lang w:val="es-ES_tradnl"/>
        </w:rPr>
      </w:pPr>
      <w:r w:rsidRPr="00E53664">
        <w:rPr>
          <w:rFonts w:ascii="Times New Roman" w:hAnsi="Times New Roman" w:cs="Times New Roman"/>
        </w:rPr>
        <w:t xml:space="preserve">Cumplimentar y remitir a </w:t>
      </w:r>
      <w:hyperlink r:id="rId6" w:history="1">
        <w:r w:rsidRPr="00E53664">
          <w:rPr>
            <w:rStyle w:val="Hipervnculo"/>
            <w:rFonts w:ascii="Times New Roman" w:hAnsi="Times New Roman" w:cs="Times New Roman"/>
            <w:b/>
            <w:lang w:val="es-ES_tradnl"/>
          </w:rPr>
          <w:t>magisterio.cu@uclm.es</w:t>
        </w:r>
      </w:hyperlink>
      <w:r w:rsidRPr="00E53664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53664">
        <w:rPr>
          <w:rFonts w:ascii="Times New Roman" w:hAnsi="Times New Roman" w:cs="Times New Roman"/>
          <w:bCs/>
          <w:lang w:val="es-ES_tradnl"/>
        </w:rPr>
        <w:t>desde la cuenta institucional “……</w:t>
      </w:r>
      <w:r w:rsidR="00FC5182" w:rsidRPr="00E53664">
        <w:rPr>
          <w:rFonts w:ascii="Times New Roman" w:hAnsi="Times New Roman" w:cs="Times New Roman"/>
          <w:bCs/>
          <w:lang w:val="es-ES_tradnl"/>
        </w:rPr>
        <w:t>……………</w:t>
      </w:r>
      <w:r w:rsidRPr="00E53664">
        <w:rPr>
          <w:rFonts w:ascii="Times New Roman" w:hAnsi="Times New Roman" w:cs="Times New Roman"/>
          <w:bCs/>
          <w:lang w:val="es-ES_tradnl"/>
        </w:rPr>
        <w:t>……@alu.uclm.es”</w:t>
      </w:r>
    </w:p>
    <w:p w14:paraId="3BCF5219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DATOS DEL SOLICITANTE:</w:t>
      </w:r>
    </w:p>
    <w:p w14:paraId="1B8D5FDA" w14:textId="627DE48C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APELLIDOS___________________________________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__NOMBRE____________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</w:t>
      </w:r>
    </w:p>
    <w:p w14:paraId="1AAC7EA8" w14:textId="66D50275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proofErr w:type="gram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D.N.I.:_</w:t>
      </w:r>
      <w:proofErr w:type="gram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_TELEFONO_____________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DIRECCIÓN:_________________________________________________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</w:p>
    <w:p w14:paraId="654C873D" w14:textId="6B340369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LOCALIDAD: 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_, PROVINCIA 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</w:t>
      </w:r>
    </w:p>
    <w:p w14:paraId="43ED2253" w14:textId="628646DD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TITULACIÓN: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GRADO EN MAESTRO EN EDUCACIÓN INFANTIL____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GRADO EN MAESTRO EN EDUCACIÓN 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PRIMARIA 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</w:t>
      </w:r>
    </w:p>
    <w:p w14:paraId="7B4AAAF5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NOTA MEDIA___________________</w:t>
      </w:r>
      <w:proofErr w:type="gramStart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_(</w:t>
      </w:r>
      <w:proofErr w:type="gramEnd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a rellenar por la Facultad)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  </w:t>
      </w:r>
    </w:p>
    <w:p w14:paraId="6A2A3D3D" w14:textId="11E39B18" w:rsidR="00333087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Solicita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693"/>
      </w:tblGrid>
      <w:tr w:rsidR="00333087" w:rsidRPr="00E53664" w14:paraId="6CBD6041" w14:textId="77777777" w:rsidTr="00BC06E1">
        <w:trPr>
          <w:trHeight w:val="260"/>
        </w:trPr>
        <w:tc>
          <w:tcPr>
            <w:tcW w:w="7650" w:type="dxa"/>
            <w:shd w:val="clear" w:color="auto" w:fill="auto"/>
            <w:vAlign w:val="center"/>
          </w:tcPr>
          <w:p w14:paraId="717C389B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ÁREA DE CONOCIMIENTO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47E48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ORDEN DE PREFERENCIA*</w:t>
            </w:r>
          </w:p>
        </w:tc>
      </w:tr>
      <w:tr w:rsidR="00333087" w:rsidRPr="00E53664" w14:paraId="151BCB39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227E1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4D434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5012E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2603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1B9C05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3E43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ED5525A" w14:textId="02D5AE16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54122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682EB9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60243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E30EE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y literatura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E8E9F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812A690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CADD6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CD1173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36981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58552E2E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991EC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C2DD954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3A24DB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Plástica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C79EA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5F744C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586C4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5CF2CC2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4D00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20535106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</w:p>
    <w:p w14:paraId="4DA28B7C" w14:textId="77777777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="004933AB">
        <w:rPr>
          <w:rFonts w:ascii="Times New Roman" w:hAnsi="Times New Roman" w:cs="Times New Roman"/>
          <w:sz w:val="21"/>
          <w:szCs w:val="21"/>
          <w:lang w:val="es-ES_tradnl"/>
        </w:rPr>
      </w:r>
      <w:r w:rsidR="004933AB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6FCDFC45" w14:textId="1DAE65CE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_____________________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7A4E01F7" w14:textId="77777777" w:rsidR="00B54600" w:rsidRPr="00E53664" w:rsidRDefault="00B54600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21192FB6" w14:textId="6C163B9E" w:rsidR="00FA473C" w:rsidRDefault="00333087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SRA. DECANA DE LA FACULTAD DE EDUCACIÓN DE CUEN</w:t>
      </w:r>
      <w:r w:rsidR="007F1F1D"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CA</w:t>
      </w:r>
    </w:p>
    <w:p w14:paraId="634A784A" w14:textId="77777777" w:rsidR="009E2C7A" w:rsidRPr="009E2C7A" w:rsidRDefault="009E2C7A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</w:p>
    <w:p w14:paraId="3B1D5595" w14:textId="1761E19E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LÍNEAS TEMÁTICAS – CURSO 2023-24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2A312BA2" w14:textId="77777777" w:rsidTr="003A41B8">
        <w:trPr>
          <w:trHeight w:hRule="exact" w:val="397"/>
        </w:trPr>
        <w:tc>
          <w:tcPr>
            <w:tcW w:w="0" w:type="auto"/>
            <w:shd w:val="clear" w:color="auto" w:fill="000000" w:themeFill="text1"/>
            <w:vAlign w:val="bottom"/>
          </w:tcPr>
          <w:p w14:paraId="6F68FFFB" w14:textId="77777777" w:rsidR="00FA473C" w:rsidRPr="002C0C77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</w:tc>
      </w:tr>
      <w:tr w:rsidR="00FA473C" w:rsidRPr="00E53664" w14:paraId="43E14BCA" w14:textId="77777777" w:rsidTr="003A41B8">
        <w:trPr>
          <w:trHeight w:val="815"/>
        </w:trPr>
        <w:tc>
          <w:tcPr>
            <w:tcW w:w="0" w:type="auto"/>
          </w:tcPr>
          <w:p w14:paraId="3B63AB9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</w:p>
        </w:tc>
      </w:tr>
    </w:tbl>
    <w:p w14:paraId="35256E2F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0D8B757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7800C6D4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  <w:r w:rsidRPr="002C0C77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E53664" w14:paraId="633B4D7F" w14:textId="77777777" w:rsidTr="003A41B8">
        <w:trPr>
          <w:trHeight w:val="880"/>
        </w:trPr>
        <w:tc>
          <w:tcPr>
            <w:tcW w:w="0" w:type="auto"/>
          </w:tcPr>
          <w:p w14:paraId="24FE560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604ED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Procesos de enseñanza-aprendizaje de la Historia en Educación Primaria.</w:t>
            </w:r>
          </w:p>
          <w:p w14:paraId="058CD03C" w14:textId="77777777" w:rsidR="00FA473C" w:rsidRPr="00604ED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Educación patrimonial en la escuela.</w:t>
            </w:r>
          </w:p>
          <w:p w14:paraId="061D331D" w14:textId="77777777" w:rsidR="00FA473C" w:rsidRPr="00604ED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Historia como herramienta al servicio de la comprensión de la diversidad cultural en Educación Primaria.</w:t>
            </w:r>
          </w:p>
          <w:p w14:paraId="293EA48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604ED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Conocer el pasado, comprender el presente.</w:t>
            </w:r>
          </w:p>
        </w:tc>
      </w:tr>
    </w:tbl>
    <w:p w14:paraId="7518FBA4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27565A5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5A7AC21B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2C0C77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E53664" w14:paraId="7BCBD164" w14:textId="77777777" w:rsidTr="003A41B8">
        <w:trPr>
          <w:trHeight w:val="1702"/>
        </w:trPr>
        <w:tc>
          <w:tcPr>
            <w:tcW w:w="0" w:type="auto"/>
          </w:tcPr>
          <w:p w14:paraId="5CC92AA1" w14:textId="77777777" w:rsidR="00FA473C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Default="00FA473C" w:rsidP="00FA473C"/>
    <w:p w14:paraId="3627A23E" w14:textId="77777777" w:rsidR="00FA473C" w:rsidRDefault="00FA473C" w:rsidP="00FA473C"/>
    <w:p w14:paraId="7C8764F7" w14:textId="77777777" w:rsidR="009E2C7A" w:rsidRDefault="009E2C7A" w:rsidP="00FA473C"/>
    <w:p w14:paraId="3F17A732" w14:textId="77777777" w:rsidR="009E2C7A" w:rsidRDefault="009E2C7A" w:rsidP="00FA473C"/>
    <w:p w14:paraId="0FA30BEF" w14:textId="77777777" w:rsidR="009E2C7A" w:rsidRDefault="009E2C7A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E9E0554" w14:textId="77777777" w:rsidTr="003A41B8">
        <w:tc>
          <w:tcPr>
            <w:tcW w:w="5000" w:type="pct"/>
            <w:shd w:val="clear" w:color="auto" w:fill="000000" w:themeFill="text1"/>
            <w:vAlign w:val="bottom"/>
          </w:tcPr>
          <w:p w14:paraId="2987ED0E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E53664" w14:paraId="03874EC4" w14:textId="77777777" w:rsidTr="003A41B8">
        <w:tc>
          <w:tcPr>
            <w:tcW w:w="5000" w:type="pct"/>
          </w:tcPr>
          <w:p w14:paraId="6F3F6026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Lengua francesa y su didáctica </w:t>
            </w:r>
          </w:p>
          <w:p w14:paraId="6D587C93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17189F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</w:t>
            </w:r>
            <w:proofErr w:type="gramStart"/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Francés</w:t>
            </w:r>
            <w:proofErr w:type="gramEnd"/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).</w:t>
            </w:r>
          </w:p>
          <w:p w14:paraId="59A7557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17189F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8E56B13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68DB7024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1449A8BF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E536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E53664" w14:paraId="37D19908" w14:textId="77777777" w:rsidTr="003A41B8">
        <w:trPr>
          <w:trHeight w:val="835"/>
        </w:trPr>
        <w:tc>
          <w:tcPr>
            <w:tcW w:w="0" w:type="auto"/>
          </w:tcPr>
          <w:p w14:paraId="4569FD3A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E53664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7EE8A3B1" w14:textId="77777777" w:rsidR="00FA473C" w:rsidRDefault="00FA473C" w:rsidP="00FA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558D4FFF" w14:textId="77777777" w:rsidTr="003A41B8">
        <w:trPr>
          <w:trHeight w:val="70"/>
        </w:trPr>
        <w:tc>
          <w:tcPr>
            <w:tcW w:w="0" w:type="auto"/>
            <w:shd w:val="clear" w:color="auto" w:fill="000000" w:themeFill="text1"/>
            <w:vAlign w:val="bottom"/>
          </w:tcPr>
          <w:p w14:paraId="3DDCAAB2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E536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E53664" w14:paraId="486988C4" w14:textId="77777777" w:rsidTr="003A41B8">
        <w:trPr>
          <w:trHeight w:val="1402"/>
        </w:trPr>
        <w:tc>
          <w:tcPr>
            <w:tcW w:w="0" w:type="auto"/>
          </w:tcPr>
          <w:p w14:paraId="2942C19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proofErr w:type="gramStart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.-</w:t>
            </w:r>
            <w:proofErr w:type="gramEnd"/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Literatura infantil y animación a la lectura (Infantil)</w:t>
            </w:r>
          </w:p>
          <w:p w14:paraId="2306FEB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7D1BC071" w14:textId="77777777" w:rsidTr="003A41B8">
        <w:trPr>
          <w:trHeight w:hRule="exact" w:val="340"/>
        </w:trPr>
        <w:tc>
          <w:tcPr>
            <w:tcW w:w="5000" w:type="pct"/>
            <w:shd w:val="clear" w:color="auto" w:fill="000000" w:themeFill="text1"/>
            <w:vAlign w:val="bottom"/>
          </w:tcPr>
          <w:p w14:paraId="78FF8199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E53664" w14:paraId="0A9351C3" w14:textId="77777777" w:rsidTr="003A41B8">
        <w:trPr>
          <w:trHeight w:val="756"/>
        </w:trPr>
        <w:tc>
          <w:tcPr>
            <w:tcW w:w="5000" w:type="pct"/>
          </w:tcPr>
          <w:p w14:paraId="2CB2A49D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Métodos estructurados de resolución de problemas en Educación Primaria.</w:t>
            </w:r>
          </w:p>
          <w:p w14:paraId="5C61F4B9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Resolución de problemas con alumnos con necesidades educativas especiales.</w:t>
            </w:r>
          </w:p>
          <w:p w14:paraId="34F6474E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Actividades motivadoras para alumnos con talento matemático.</w:t>
            </w:r>
          </w:p>
          <w:p w14:paraId="671A5CF7" w14:textId="77777777" w:rsidR="00FA473C" w:rsidRPr="00E6549E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Robótica educativa en Educación Infantil.</w:t>
            </w:r>
          </w:p>
          <w:p w14:paraId="796D6391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6549E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</w:p>
          <w:p w14:paraId="1353A2A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</w:p>
        </w:tc>
      </w:tr>
    </w:tbl>
    <w:p w14:paraId="50B453B2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432D74AC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30FBB3CC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E53664" w14:paraId="060F0172" w14:textId="77777777" w:rsidTr="003A41B8">
        <w:trPr>
          <w:trHeight w:val="1706"/>
        </w:trPr>
        <w:tc>
          <w:tcPr>
            <w:tcW w:w="0" w:type="auto"/>
          </w:tcPr>
          <w:p w14:paraId="41E1C2FA" w14:textId="77777777" w:rsidR="00FA473C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basadas en el folclore (música y danza).</w:t>
            </w:r>
          </w:p>
          <w:p w14:paraId="0D01B828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basadas en la Historia de la Música universal, nacional, regional y/o local.</w:t>
            </w:r>
          </w:p>
          <w:p w14:paraId="16028703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Aplicaciones didácticas desde la propia formación musical.</w:t>
            </w:r>
          </w:p>
          <w:p w14:paraId="7A024591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percepción y la audición musical.</w:t>
            </w:r>
          </w:p>
          <w:p w14:paraId="4433D6D1" w14:textId="77777777" w:rsidR="00FA473C" w:rsidRPr="00934310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Didáctica de la música.</w:t>
            </w:r>
          </w:p>
          <w:p w14:paraId="13C4F59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D</w:t>
            </w:r>
            <w:r w:rsidRPr="00934310">
              <w:rPr>
                <w:rFonts w:ascii="Times New Roman" w:hAnsi="Times New Roman"/>
                <w:sz w:val="24"/>
                <w:szCs w:val="24"/>
                <w:lang w:val="es-ES" w:eastAsia="es-ES"/>
              </w:rPr>
              <w:t>esarrollo de la creatividad a través de la música y/o la danza.</w:t>
            </w:r>
          </w:p>
        </w:tc>
      </w:tr>
    </w:tbl>
    <w:p w14:paraId="08B7267E" w14:textId="77777777" w:rsidR="00FA473C" w:rsidRDefault="00FA473C" w:rsidP="00FA473C"/>
    <w:p w14:paraId="754C6C76" w14:textId="77777777" w:rsidR="00FA473C" w:rsidRDefault="00FA473C" w:rsidP="00FA473C"/>
    <w:p w14:paraId="0FE9F005" w14:textId="77777777" w:rsidR="00FA473C" w:rsidRDefault="00FA473C" w:rsidP="00FA473C"/>
    <w:p w14:paraId="16630C66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1A294AA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1CA99AC1" w14:textId="77777777" w:rsidR="00FA473C" w:rsidRPr="00E53664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C0C77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PEDAGOGÍA</w:t>
            </w:r>
          </w:p>
        </w:tc>
      </w:tr>
      <w:tr w:rsidR="00FA473C" w:rsidRPr="00E53664" w14:paraId="3A0E9265" w14:textId="77777777" w:rsidTr="003A41B8">
        <w:trPr>
          <w:trHeight w:val="5756"/>
        </w:trPr>
        <w:tc>
          <w:tcPr>
            <w:tcW w:w="0" w:type="auto"/>
          </w:tcPr>
          <w:p w14:paraId="452DFA3A" w14:textId="77777777" w:rsidR="00FA473C" w:rsidRPr="0013552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1355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13552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13552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1355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Evaluación por competencias como mejora docente: diseño y aplicación de instrumentos para la mejora de los aprendizajes.</w:t>
            </w:r>
          </w:p>
          <w:p w14:paraId="6ABB7E28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 docente como investigador en el aula. </w:t>
            </w:r>
          </w:p>
          <w:p w14:paraId="35E3B227" w14:textId="77777777" w:rsidR="00FA473C" w:rsidRPr="00E53664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Observar en el aula de infantil para mejorar la práctica docente. </w:t>
            </w:r>
          </w:p>
          <w:p w14:paraId="7B36520A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77777777" w:rsidR="00FA473C" w:rsidRPr="00325C9A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325C9A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</w:p>
          <w:p w14:paraId="1A594110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325C9A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</w:p>
          <w:p w14:paraId="6D21CC9D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</w:p>
          <w:p w14:paraId="44B3A004" w14:textId="77777777" w:rsidR="00FA473C" w:rsidRPr="00BD37B6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5C12F778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33EA58B8" w14:textId="77777777" w:rsidTr="003A41B8">
        <w:trPr>
          <w:trHeight w:hRule="exact" w:val="340"/>
        </w:trPr>
        <w:tc>
          <w:tcPr>
            <w:tcW w:w="0" w:type="auto"/>
            <w:vAlign w:val="bottom"/>
          </w:tcPr>
          <w:p w14:paraId="5EAC9B12" w14:textId="396F8828" w:rsidR="00FA473C" w:rsidRPr="00AE4F7C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EXPRESIÓN PLÁSTICA</w:t>
            </w:r>
            <w:r w:rsidR="00561D84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Y VISUAL</w:t>
            </w: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EC5F1A2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AD3A381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4344290" w14:textId="77777777" w:rsidR="00FA473C" w:rsidRPr="00E53664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A473C" w:rsidRPr="00E53664" w14:paraId="5BC8F987" w14:textId="77777777" w:rsidTr="003A41B8">
        <w:tc>
          <w:tcPr>
            <w:tcW w:w="0" w:type="auto"/>
          </w:tcPr>
          <w:p w14:paraId="208C31A5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3D59517F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269844B6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3A90D036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60907624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21112AB5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2AA01D40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5B8EDC44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12A50981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606A4372" w14:textId="77777777" w:rsidR="00136646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4C32BDD9" w14:textId="710D8CE2" w:rsidR="004933AB" w:rsidRDefault="004933AB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3AB">
              <w:rPr>
                <w:rFonts w:ascii="Times New Roman" w:hAnsi="Times New Roman" w:cs="Times New Roman"/>
                <w:sz w:val="24"/>
                <w:szCs w:val="24"/>
              </w:rPr>
              <w:t>Imagen y cultura visual: imagen estática, en movimiento e interactiva en la formación del estudiantado</w:t>
            </w:r>
          </w:p>
          <w:p w14:paraId="5F625E50" w14:textId="77FF848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4819A169" w14:textId="77777777" w:rsidR="00FA473C" w:rsidRPr="00E53664" w:rsidRDefault="00FA473C" w:rsidP="00FA473C">
      <w:pPr>
        <w:rPr>
          <w:rFonts w:ascii="Times New Roman" w:hAnsi="Times New Roman" w:cs="Times New Roman"/>
        </w:rPr>
      </w:pPr>
    </w:p>
    <w:p w14:paraId="1A520C2B" w14:textId="77777777" w:rsidR="00FA473C" w:rsidRPr="00E53664" w:rsidRDefault="00FA473C" w:rsidP="00FA473C">
      <w:pPr>
        <w:rPr>
          <w:rFonts w:ascii="Times New Roman" w:hAnsi="Times New Roman" w:cs="Times New Roman"/>
        </w:rPr>
      </w:pPr>
    </w:p>
    <w:p w14:paraId="58A98AFC" w14:textId="77777777" w:rsidR="00FA473C" w:rsidRDefault="00FA473C" w:rsidP="00FA4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422FF812" w14:textId="77777777" w:rsidTr="003A41B8">
        <w:trPr>
          <w:trHeight w:hRule="exact" w:val="397"/>
        </w:trPr>
        <w:tc>
          <w:tcPr>
            <w:tcW w:w="5000" w:type="pct"/>
            <w:vAlign w:val="bottom"/>
          </w:tcPr>
          <w:p w14:paraId="7B45DCAE" w14:textId="77777777" w:rsidR="00FA473C" w:rsidRPr="00E53664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PSICOLOGÍA</w:t>
            </w:r>
          </w:p>
        </w:tc>
      </w:tr>
      <w:tr w:rsidR="00FA473C" w:rsidRPr="00E53664" w14:paraId="7D82481A" w14:textId="77777777" w:rsidTr="003A41B8">
        <w:trPr>
          <w:trHeight w:val="10143"/>
        </w:trPr>
        <w:tc>
          <w:tcPr>
            <w:tcW w:w="5000" w:type="pct"/>
          </w:tcPr>
          <w:p w14:paraId="454CA3EE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768FCD5D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05C664CC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3FFC47D6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de la comunicación y del lenguaje </w:t>
            </w:r>
          </w:p>
          <w:p w14:paraId="613F92B6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>ro</w:t>
            </w: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autista (TEA) y otros trastornos del desarrollo.</w:t>
            </w:r>
          </w:p>
          <w:p w14:paraId="5EEC362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E53664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E53664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E53664" w:rsidRDefault="00FA473C" w:rsidP="003A41B8">
            <w:pPr>
              <w:pStyle w:val="Textosinformato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E53664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Default="00FA473C" w:rsidP="00FA4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E53664" w14:paraId="0B57118C" w14:textId="77777777" w:rsidTr="003A41B8">
        <w:trPr>
          <w:trHeight w:hRule="exact" w:val="397"/>
        </w:trPr>
        <w:tc>
          <w:tcPr>
            <w:tcW w:w="5000" w:type="pct"/>
            <w:vAlign w:val="bottom"/>
          </w:tcPr>
          <w:p w14:paraId="62B9C212" w14:textId="77777777" w:rsidR="00FA473C" w:rsidRPr="00E53664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E4F7C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SOCIOLOGÍA </w:t>
            </w:r>
          </w:p>
        </w:tc>
      </w:tr>
      <w:tr w:rsidR="00FA473C" w:rsidRPr="00E53664" w14:paraId="15B7CDF7" w14:textId="77777777" w:rsidTr="003A41B8">
        <w:trPr>
          <w:trHeight w:val="2104"/>
        </w:trPr>
        <w:tc>
          <w:tcPr>
            <w:tcW w:w="5000" w:type="pct"/>
          </w:tcPr>
          <w:p w14:paraId="2648D5A4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Innovación docente.</w:t>
            </w:r>
          </w:p>
          <w:p w14:paraId="5338CDBE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Transición de primaria a secundaria.</w:t>
            </w:r>
          </w:p>
          <w:p w14:paraId="4539D1B5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Escuela rural.</w:t>
            </w:r>
          </w:p>
          <w:p w14:paraId="562EE4DE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Comunidades de aprendizaje.</w:t>
            </w:r>
          </w:p>
          <w:p w14:paraId="600F09DD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Género y educación. La escuela en la construcción del género.</w:t>
            </w:r>
          </w:p>
          <w:p w14:paraId="3BFA4EBC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Formación inicial de las/os maestras/os.</w:t>
            </w:r>
          </w:p>
          <w:p w14:paraId="0CAB47E9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Factores sociales del rendimiento escolar.</w:t>
            </w:r>
          </w:p>
          <w:p w14:paraId="21F25F4F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Elaboración de un </w:t>
            </w:r>
            <w:proofErr w:type="spellStart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El lugar de los Derechos Humanos en el </w:t>
            </w:r>
            <w:proofErr w:type="spellStart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La inclusión de la diversidad social como problema práctico: elaboración de un programa.</w:t>
            </w:r>
          </w:p>
          <w:p w14:paraId="4A8976A5" w14:textId="77777777" w:rsidR="00FA473C" w:rsidRPr="00E93A3A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Análisis de un entorno social: el centro educativo, el municipio.</w:t>
            </w:r>
          </w:p>
          <w:p w14:paraId="169964AC" w14:textId="77777777" w:rsidR="00FA473C" w:rsidRPr="00E93A3A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</w:t>
            </w:r>
            <w:r w:rsidRPr="00E93A3A">
              <w:rPr>
                <w:rFonts w:ascii="Times New Roman" w:hAnsi="Times New Roman"/>
                <w:sz w:val="24"/>
                <w:szCs w:val="24"/>
                <w:lang w:val="es-ES" w:eastAsia="es-ES"/>
              </w:rPr>
              <w:t>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810C2"/>
    <w:rsid w:val="00136386"/>
    <w:rsid w:val="00136646"/>
    <w:rsid w:val="0017189F"/>
    <w:rsid w:val="001A55C9"/>
    <w:rsid w:val="001B60E4"/>
    <w:rsid w:val="00217756"/>
    <w:rsid w:val="00325C9A"/>
    <w:rsid w:val="00333087"/>
    <w:rsid w:val="00376E94"/>
    <w:rsid w:val="003D6644"/>
    <w:rsid w:val="00451595"/>
    <w:rsid w:val="004933AB"/>
    <w:rsid w:val="00521C9B"/>
    <w:rsid w:val="0052534B"/>
    <w:rsid w:val="005347D0"/>
    <w:rsid w:val="00560F27"/>
    <w:rsid w:val="00561D84"/>
    <w:rsid w:val="0060743A"/>
    <w:rsid w:val="00691248"/>
    <w:rsid w:val="006934DC"/>
    <w:rsid w:val="006964CB"/>
    <w:rsid w:val="00700CEB"/>
    <w:rsid w:val="007B19A6"/>
    <w:rsid w:val="007F1F1D"/>
    <w:rsid w:val="0081729D"/>
    <w:rsid w:val="009A529D"/>
    <w:rsid w:val="009E2C7A"/>
    <w:rsid w:val="00B2686C"/>
    <w:rsid w:val="00B545B1"/>
    <w:rsid w:val="00B54600"/>
    <w:rsid w:val="00BC06E1"/>
    <w:rsid w:val="00BF172A"/>
    <w:rsid w:val="00C14EAE"/>
    <w:rsid w:val="00CA49BE"/>
    <w:rsid w:val="00CA5D2C"/>
    <w:rsid w:val="00CC6DBD"/>
    <w:rsid w:val="00DD775C"/>
    <w:rsid w:val="00E42A0B"/>
    <w:rsid w:val="00E53664"/>
    <w:rsid w:val="00E7613F"/>
    <w:rsid w:val="00ED683A"/>
    <w:rsid w:val="00EF0B69"/>
    <w:rsid w:val="00F2176F"/>
    <w:rsid w:val="00F963FA"/>
    <w:rsid w:val="00FA473C"/>
    <w:rsid w:val="00FB47F8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dcterms:created xsi:type="dcterms:W3CDTF">2024-07-02T10:17:00Z</dcterms:created>
  <dcterms:modified xsi:type="dcterms:W3CDTF">2024-07-02T10:17:00Z</dcterms:modified>
</cp:coreProperties>
</file>